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Complete Student Package</w:t>
      </w:r>
    </w:p>
    <w:p>
      <w:pPr>
        <w:spacing w:after="20"/>
      </w:pPr>
    </w:p>
    <w:bookmarkStart w:id="19" w:name="task-7-complete-student-package"/>
    <w:bookmarkStart w:id="9" w:name="task-overview"/>
    <w:p>
      <w:pPr>
        <w:pStyle w:val="Heading2"/>
        <w:spacing w:after="80"/>
      </w:pPr>
      <w:r>
        <w:t xml:space="preserve">Task Overview</w:t>
      </w:r>
    </w:p>
    <w:p>
      <w:pPr>
        <w:pStyle w:val="FirstParagraph"/>
        <w:spacing w:after="80"/>
      </w:pPr>
      <w:r>
        <w:t xml:space="preserve">Task 7 is a supervised programming practical test. You will complete a short programming task in 50 minutes and submit your final evidence through the LMS.</w:t>
      </w:r>
    </w:p>
    <w:bookmarkEnd w:id="9"/>
    <w:bookmarkStart w:id="10" w:name="what-the-task-assesses"/>
    <w:p>
      <w:pPr>
        <w:pStyle w:val="Heading2"/>
        <w:spacing w:after="80"/>
      </w:pPr>
      <w:r>
        <w:t xml:space="preserve">What The Task Assesses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data types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variables and naming conventions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source code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sequence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selection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iteration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test data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trace tables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debugging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brief documentation</w:t>
      </w:r>
    </w:p>
    <w:bookmarkEnd w:id="10"/>
    <w:bookmarkStart w:id="11" w:name="mark-allocation"/>
    <w:p>
      <w:pPr>
        <w:pStyle w:val="Heading2"/>
        <w:spacing w:after="80"/>
      </w:pPr>
      <w:r>
        <w:t xml:space="preserve">Mark Allocation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Criterion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understanding and design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construction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Testing, debugging and documentation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30</w:t>
            </w:r>
          </w:p>
        </w:tc>
      </w:tr>
    </w:tbl>
    <w:bookmarkEnd w:id="11"/>
    <w:bookmarkStart w:id="12" w:name="required-evidence"/>
    <w:p>
      <w:pPr>
        <w:pStyle w:val="Heading2"/>
        <w:spacing w:after="80"/>
      </w:pPr>
      <w:r>
        <w:t xml:space="preserve">Required Evidence</w:t>
      </w:r>
    </w:p>
    <w:p>
      <w:pPr>
        <w:pStyle w:val="FirstParagraph"/>
        <w:spacing w:after="80"/>
      </w:pPr>
      <w:r>
        <w:t xml:space="preserve">Submit: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final program file or approved programming environment export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completed test evidence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completed trace table or desk check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any brief documentation or comments required by the test paper</w:t>
      </w:r>
    </w:p>
    <w:bookmarkEnd w:id="12"/>
    <w:bookmarkStart w:id="17" w:name="preparation-guide"/>
    <w:p>
      <w:pPr>
        <w:pStyle w:val="Heading2"/>
        <w:spacing w:after="80"/>
      </w:pPr>
      <w:r>
        <w:t xml:space="preserve">Preparation Guide</w:t>
      </w:r>
    </w:p>
    <w:bookmarkStart w:id="13" w:name="read-the-scenario"/>
    <w:p>
      <w:pPr>
        <w:pStyle w:val="Heading3"/>
        <w:spacing w:after="80"/>
      </w:pPr>
      <w:r>
        <w:t xml:space="preserve">Read The Scenario</w:t>
      </w:r>
    </w:p>
    <w:p>
      <w:pPr>
        <w:pStyle w:val="FirstParagraph"/>
        <w:spacing w:after="80"/>
      </w:pPr>
      <w:r>
        <w:t xml:space="preserve">Mark inputs, processing, outputs, decisions and loops before coding.</w:t>
      </w:r>
    </w:p>
    <w:bookmarkEnd w:id="13"/>
    <w:bookmarkStart w:id="14" w:name="build-small"/>
    <w:p>
      <w:pPr>
        <w:pStyle w:val="Heading3"/>
        <w:spacing w:after="80"/>
      </w:pPr>
      <w:r>
        <w:t xml:space="preserve">Build Small</w:t>
      </w:r>
    </w:p>
    <w:p>
      <w:pPr>
        <w:pStyle w:val="FirstParagraph"/>
        <w:spacing w:after="80"/>
      </w:pPr>
      <w:r>
        <w:t xml:space="preserve">Get one input, calculation and output working first. Add selection after the basic path works. Add iteration after one cycle works.</w:t>
      </w:r>
    </w:p>
    <w:bookmarkEnd w:id="14"/>
    <w:bookmarkStart w:id="15" w:name="test-often"/>
    <w:p>
      <w:pPr>
        <w:pStyle w:val="Heading3"/>
        <w:spacing w:after="80"/>
      </w:pPr>
      <w:r>
        <w:t xml:space="preserve">Test Often</w:t>
      </w:r>
    </w:p>
    <w:p>
      <w:pPr>
        <w:pStyle w:val="FirstParagraph"/>
        <w:spacing w:after="80"/>
      </w:pPr>
      <w:r>
        <w:t xml:space="preserve">Use normal data, boundary data and invalid or unexpected data. If your program does not handle invalid data, state that clearly as a limitation.</w:t>
      </w:r>
    </w:p>
    <w:bookmarkEnd w:id="15"/>
    <w:bookmarkStart w:id="16" w:name="trace-logic"/>
    <w:p>
      <w:pPr>
        <w:pStyle w:val="Heading3"/>
        <w:spacing w:after="80"/>
      </w:pPr>
      <w:r>
        <w:t xml:space="preserve">Trace Logic</w:t>
      </w:r>
    </w:p>
    <w:p>
      <w:pPr>
        <w:pStyle w:val="FirstParagraph"/>
        <w:spacing w:after="80"/>
      </w:pPr>
      <w:r>
        <w:t xml:space="preserve">Use a trace table to follow values through a loop or decision. Trace tables are especially useful for counters and boundary conditions.</w:t>
      </w:r>
    </w:p>
    <w:bookmarkEnd w:id="16"/>
    <w:bookmarkEnd w:id="17"/>
    <w:bookmarkStart w:id="18" w:name="submission"/>
    <w:p>
      <w:pPr>
        <w:pStyle w:val="Heading2"/>
        <w:spacing w:after="80"/>
      </w:pPr>
      <w:r>
        <w:t xml:space="preserve">Submission</w:t>
      </w:r>
    </w:p>
    <w:p>
      <w:pPr>
        <w:pStyle w:val="FirstParagraph"/>
        <w:spacing w:after="80"/>
      </w:pPr>
      <w:r>
        <w:t xml:space="preserve">Use this naming pattern:</w:t>
      </w:r>
    </w:p>
    <w:p>
      <w:pPr>
        <w:pStyle w:val="BodyText"/>
        <w:spacing w:after="80"/>
      </w:pPr>
      <w:r>
        <w:rPr>
          <w:rStyle w:val="VerbatimChar"/>
        </w:rPr>
        <w:t xml:space="preserve">CSCGT_Task7_2026_Surname_FirstName</w:t>
      </w:r>
    </w:p>
    <w:bookmarkEnd w:id="18"/>
    <w:bookmarkEnd w:id="19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Complete Student Package</dc:title>
  <dc:creator/>
  <cp:keywords/>
  <dcterms:created xsi:type="dcterms:W3CDTF">2026-08-27T00:17:06Z</dcterms:created>
  <dcterms:modified xsi:type="dcterms:W3CDTF">2026-08-27T00:17:06Z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