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spacing w:after="80"/>
        <w:jc w:val="right"/>
      </w:pPr>
      <w:r>
        <w:rPr>
          <w:b/>
          <w:color w:val="9E7B22"/>
          <w:sz w:val="16"/>
        </w:rPr>
        <w:t>The King's College - 2026</w:t>
      </w:r>
    </w:p>
    <w:p>
      <w:pPr>
        <w:spacing w:after="80"/>
      </w:pPr>
      <w:r>
        <w:rPr>
          <w:color w:val="5B6770"/>
          <w:sz w:val="18"/>
        </w:rPr>
        <w:t>Year 12 Computer Science General</w:t>
      </w:r>
    </w:p>
    <w:p>
      <w:pPr>
        <w:pStyle w:val="Title"/>
        <w:spacing w:after="80"/>
      </w:pPr>
      <w:r>
        <w:t>Task 3 Student Instructions</w:t>
      </w:r>
    </w:p>
    <w:p>
      <w:pPr>
        <w:spacing w:after="20"/>
      </w:pPr>
    </w:p>
    <w:bookmarkStart w:id="17" w:name="task-3-student-instructions"/>
    <w:p>
      <w:pPr>
        <w:pStyle w:val="Heading1"/>
        <w:spacing w:after="80"/>
      </w:pPr>
      <w:r>
        <w:t xml:space="preserve">Task 3 Student Instructions</w:t>
      </w:r>
    </w:p>
    <w:bookmarkStart w:id="9" w:name="microsoft-lists-database-practical"/>
    <w:p>
      <w:pPr>
        <w:pStyle w:val="Heading2"/>
        <w:spacing w:after="80"/>
      </w:pPr>
      <w:r>
        <w:t xml:space="preserve">Microsoft Lists Database Practical</w:t>
      </w:r>
    </w:p>
    <w:p>
      <w:pPr>
        <w:pStyle w:val="FirstParagraph"/>
        <w:spacing w:after="80"/>
      </w:pPr>
      <w:r>
        <w:t xml:space="preserve">You will build a Microsoft Lists database for school equipment loans. The three database lesson weeks are the assessment. There is no separate one-day test after the three-week sequence.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Item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Details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Course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Year 12 Computer Science General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Unit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Unit 3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Assessment type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Practical test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Weighting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7.5%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Raw mark total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50 marks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Timing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Term 2 Weeks 5-7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Tool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Microsoft Lists in a web browser</w:t>
            </w:r>
          </w:p>
        </w:tc>
      </w:tr>
    </w:tbl>
    <w:bookmarkEnd w:id="9"/>
    <w:bookmarkStart w:id="10" w:name="what-to-build"/>
    <w:p>
      <w:pPr>
        <w:pStyle w:val="Heading2"/>
        <w:spacing w:after="80"/>
      </w:pPr>
      <w:r>
        <w:t xml:space="preserve">What To Build</w:t>
      </w:r>
    </w:p>
    <w:p>
      <w:pPr>
        <w:pStyle w:val="FirstParagraph"/>
        <w:spacing w:after="80"/>
      </w:pPr>
      <w:r>
        <w:t xml:space="preserve">Create one Microsoft List that stores equipment loan records. Your database must help staff answer questions such as: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Which items are currently on loan?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Which items are overdue?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Which loans belong to a year group?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Which damaged or unreturned items need follow-up?</w:t>
      </w:r>
    </w:p>
    <w:bookmarkEnd w:id="10"/>
    <w:bookmarkStart w:id="11" w:name="minimum-requirements"/>
    <w:p>
      <w:pPr>
        <w:pStyle w:val="Heading2"/>
        <w:spacing w:after="80"/>
      </w:pPr>
      <w:r>
        <w:t xml:space="preserve">Minimum Requirements</w:t>
      </w:r>
    </w:p>
    <w:p>
      <w:pPr>
        <w:pStyle w:val="FirstParagraph"/>
        <w:spacing w:after="80"/>
      </w:pPr>
      <w:r>
        <w:t xml:space="preserve">Your final database must include: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One clearly named Microsoft List.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At least 10 useful columns with suitable column types.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A required unique</w:t>
      </w:r>
      <w:r>
        <w:t xml:space="preserve"> </w:t>
      </w:r>
      <w:r>
        <w:rPr>
          <w:rStyle w:val="VerbatimChar"/>
        </w:rPr>
        <w:t xml:space="preserve">LoanID</w:t>
      </w:r>
      <w:r>
        <w:t xml:space="preserve"> </w:t>
      </w:r>
      <w:r>
        <w:t xml:space="preserve">column.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At least 12 realistic records.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A usable new/edit item form.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At least 4 saved query views.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At least 2 report-style views.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Clear view names and sensible column order.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Short documentation with screenshots.</w:t>
      </w:r>
    </w:p>
    <w:bookmarkEnd w:id="11"/>
    <w:bookmarkStart w:id="12" w:name="three-week-build-plan"/>
    <w:p>
      <w:pPr>
        <w:pStyle w:val="Heading2"/>
        <w:spacing w:after="80"/>
      </w:pPr>
      <w:r>
        <w:t xml:space="preserve">Three-Week Build Plan</w:t>
      </w:r>
    </w:p>
    <w:tbl>
      <w:tblPr>
        <w:tblStyle w:val="Table"/>
        <w:tblW w:type="pct" w:w="5000"/>
        <w:jc w:val="center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Week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Focus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Checkpoint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Week 1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Create the list, columns, data types,</w:t>
            </w:r>
            <w:r>
              <w:rPr>
                <w:color w:val="1F2937"/>
                <w:sz w:val="17"/>
              </w:rPr>
              <w:t xml:space="preserve"> </w:t>
            </w:r>
            <w:r>
              <w:rPr>
                <w:rStyle w:val="VerbatimChar"/>
                <w:color w:val="1F2937"/>
                <w:sz w:val="17"/>
              </w:rPr>
              <w:t xml:space="preserve">LoanID</w:t>
            </w:r>
            <w:r>
              <w:rPr>
                <w:color w:val="1F2937"/>
                <w:sz w:val="17"/>
              </w:rPr>
              <w:t xml:space="preserve"> </w:t>
            </w:r>
            <w:r>
              <w:rPr>
                <w:color w:val="1F2937"/>
                <w:sz w:val="17"/>
              </w:rPr>
              <w:t xml:space="preserve">and sample records.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Show your teacher your structure and records.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Week 2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Create query views, report views and improve the interface.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Show your saved views and one interface improvement.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Week 3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Finish documentation, export data and submit through the LMS.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Submit evidence DOCX, Excel export and share link.</w:t>
            </w:r>
          </w:p>
        </w:tc>
      </w:tr>
    </w:tbl>
    <w:bookmarkEnd w:id="12"/>
    <w:bookmarkStart w:id="13" w:name="what-to-submit"/>
    <w:p>
      <w:pPr>
        <w:pStyle w:val="Heading2"/>
        <w:spacing w:after="80"/>
      </w:pPr>
      <w:r>
        <w:t xml:space="preserve">What To Submit</w:t>
      </w:r>
    </w:p>
    <w:p>
      <w:pPr>
        <w:pStyle w:val="FirstParagraph"/>
        <w:spacing w:after="80"/>
      </w:pPr>
      <w:r>
        <w:t xml:space="preserve">Submit these three items through the LMS:</w:t>
      </w:r>
    </w:p>
    <w:p>
      <w:pPr>
        <w:pStyle w:val="Compact"/>
        <w:numPr>
          <w:ilvl w:val="0"/>
          <w:numId w:val="1003"/>
        </w:numPr>
        <w:spacing w:after="80"/>
      </w:pPr>
      <w:r>
        <w:rPr>
          <w:b/>
          <w:bCs/>
        </w:rPr>
        <w:t xml:space="preserve">Evidence document:</w:t>
      </w:r>
      <w:r>
        <w:t xml:space="preserve"> </w:t>
      </w:r>
      <w:r>
        <w:rPr>
          <w:rStyle w:val="VerbatimChar"/>
        </w:rPr>
        <w:t xml:space="preserve">CSCGT_Task3_2026_Surname_FirstName_Evidence.docx</w:t>
      </w:r>
    </w:p>
    <w:p>
      <w:pPr>
        <w:pStyle w:val="Compact"/>
        <w:numPr>
          <w:ilvl w:val="0"/>
          <w:numId w:val="1003"/>
        </w:numPr>
        <w:spacing w:after="80"/>
      </w:pPr>
      <w:r>
        <w:rPr>
          <w:b/>
          <w:bCs/>
        </w:rPr>
        <w:t xml:space="preserve">Data export:</w:t>
      </w:r>
      <w:r>
        <w:t xml:space="preserve"> </w:t>
      </w:r>
      <w:r>
        <w:rPr>
          <w:rStyle w:val="VerbatimChar"/>
        </w:rPr>
        <w:t xml:space="preserve">CSCGT_Task3_2026_Surname_FirstName_DataExport.xlsx</w:t>
      </w:r>
    </w:p>
    <w:p>
      <w:pPr>
        <w:pStyle w:val="Compact"/>
        <w:numPr>
          <w:ilvl w:val="0"/>
          <w:numId w:val="1003"/>
        </w:numPr>
        <w:spacing w:after="80"/>
      </w:pPr>
      <w:r>
        <w:rPr>
          <w:b/>
          <w:bCs/>
        </w:rPr>
        <w:t xml:space="preserve">Microsoft Lists share link:</w:t>
      </w:r>
      <w:r>
        <w:t xml:space="preserve"> </w:t>
      </w:r>
      <w:r>
        <w:t xml:space="preserve">paste this into the LMS comment box.</w:t>
      </w:r>
    </w:p>
    <w:p>
      <w:pPr>
        <w:pStyle w:val="FirstParagraph"/>
        <w:spacing w:after="80"/>
      </w:pPr>
      <w:r>
        <w:t xml:space="preserve">The DOCX and XLSX are the permanent evidence. The share link lets your teacher check live features such as forms and saved views.</w:t>
      </w:r>
    </w:p>
    <w:bookmarkEnd w:id="13"/>
    <w:bookmarkStart w:id="14" w:name="database-terms"/>
    <w:p>
      <w:pPr>
        <w:pStyle w:val="Heading2"/>
        <w:spacing w:after="80"/>
      </w:pPr>
      <w:r>
        <w:t xml:space="preserve">Database Terms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Database term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Microsoft Lists evidence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Table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List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Field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Column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Data type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Column type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Primary key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Required unique</w:t>
            </w:r>
            <w:r>
              <w:rPr>
                <w:color w:val="1F2937"/>
                <w:sz w:val="17"/>
              </w:rPr>
              <w:t xml:space="preserve"> </w:t>
            </w:r>
            <w:r>
              <w:rPr>
                <w:rStyle w:val="VerbatimChar"/>
                <w:color w:val="1F2937"/>
                <w:sz w:val="17"/>
              </w:rPr>
              <w:t xml:space="preserve">LoanID</w:t>
            </w:r>
            <w:r>
              <w:rPr>
                <w:color w:val="1F2937"/>
                <w:sz w:val="17"/>
              </w:rPr>
              <w:t xml:space="preserve"> </w:t>
            </w:r>
            <w:r>
              <w:rPr>
                <w:color w:val="1F2937"/>
                <w:sz w:val="17"/>
              </w:rPr>
              <w:t xml:space="preserve">column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Form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New/edit item form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Query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Saved filtered, sorted or grouped view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Report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Saved report-style view</w:t>
            </w:r>
          </w:p>
        </w:tc>
      </w:tr>
    </w:tbl>
    <w:bookmarkEnd w:id="14"/>
    <w:bookmarkStart w:id="15" w:name="marks"/>
    <w:p>
      <w:pPr>
        <w:pStyle w:val="Heading2"/>
        <w:spacing w:after="80"/>
      </w:pPr>
      <w:r>
        <w:t xml:space="preserve">Marks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Criterion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  <w:jc w:val="right"/>
            </w:pPr>
            <w:r>
              <w:rPr>
                <w:b/>
                <w:color w:val="FFFFFF"/>
                <w:sz w:val="17"/>
              </w:rPr>
              <w:t xml:space="preserve">Marks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Database structure and data types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  <w:jc w:val="right"/>
            </w:pPr>
            <w:r>
              <w:rPr>
                <w:color w:val="1F2937"/>
                <w:sz w:val="17"/>
              </w:rPr>
              <w:t xml:space="preserve">10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Primary key and data integrity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  <w:jc w:val="right"/>
            </w:pPr>
            <w:r>
              <w:rPr>
                <w:color w:val="1F2937"/>
                <w:sz w:val="17"/>
              </w:rPr>
              <w:t xml:space="preserve">7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Forms and visual interface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  <w:jc w:val="right"/>
            </w:pPr>
            <w:r>
              <w:rPr>
                <w:color w:val="1F2937"/>
                <w:sz w:val="17"/>
              </w:rPr>
              <w:t xml:space="preserve">8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Query views and view evidence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  <w:jc w:val="right"/>
            </w:pPr>
            <w:r>
              <w:rPr>
                <w:color w:val="1F2937"/>
                <w:sz w:val="17"/>
              </w:rPr>
              <w:t xml:space="preserve">8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Report views and evidence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  <w:jc w:val="right"/>
            </w:pPr>
            <w:r>
              <w:rPr>
                <w:color w:val="1F2937"/>
                <w:sz w:val="17"/>
              </w:rPr>
              <w:t xml:space="preserve">7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Documentation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  <w:jc w:val="right"/>
            </w:pPr>
            <w:r>
              <w:rPr>
                <w:color w:val="1F2937"/>
                <w:sz w:val="17"/>
              </w:rPr>
              <w:t xml:space="preserve">10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Total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  <w:jc w:val="right"/>
            </w:pPr>
            <w:r>
              <w:rPr>
                <w:color w:val="1F2937"/>
                <w:sz w:val="17"/>
              </w:rPr>
              <w:t xml:space="preserve">50</w:t>
            </w:r>
          </w:p>
        </w:tc>
      </w:tr>
    </w:tbl>
    <w:bookmarkEnd w:id="15"/>
    <w:bookmarkStart w:id="16" w:name="conditions"/>
    <w:p>
      <w:pPr>
        <w:pStyle w:val="Heading2"/>
        <w:spacing w:after="80"/>
      </w:pPr>
      <w:r>
        <w:t xml:space="preserve">Conditions</w:t>
      </w:r>
    </w:p>
    <w:p>
      <w:pPr>
        <w:pStyle w:val="Compact"/>
        <w:numPr>
          <w:ilvl w:val="0"/>
          <w:numId w:val="1004"/>
        </w:numPr>
        <w:spacing w:after="80"/>
      </w:pPr>
      <w:r>
        <w:t xml:space="preserve">Use Microsoft Lists in the browser, including on iPad.</w:t>
      </w:r>
    </w:p>
    <w:p>
      <w:pPr>
        <w:pStyle w:val="Compact"/>
        <w:numPr>
          <w:ilvl w:val="0"/>
          <w:numId w:val="1004"/>
        </w:numPr>
        <w:spacing w:after="80"/>
      </w:pPr>
      <w:r>
        <w:t xml:space="preserve">Build and submit your own database.</w:t>
      </w:r>
    </w:p>
    <w:p>
      <w:pPr>
        <w:pStyle w:val="Compact"/>
        <w:numPr>
          <w:ilvl w:val="0"/>
          <w:numId w:val="1004"/>
        </w:numPr>
        <w:spacing w:after="80"/>
      </w:pPr>
      <w:r>
        <w:t xml:space="preserve">Keep the List available until marking is complete.</w:t>
      </w:r>
    </w:p>
    <w:p>
      <w:pPr>
        <w:pStyle w:val="Compact"/>
        <w:numPr>
          <w:ilvl w:val="0"/>
          <w:numId w:val="1004"/>
        </w:numPr>
        <w:spacing w:after="80"/>
      </w:pPr>
      <w:r>
        <w:t xml:space="preserve">Be ready to explain your</w:t>
      </w:r>
      <w:r>
        <w:t xml:space="preserve"> </w:t>
      </w:r>
      <w:r>
        <w:rPr>
          <w:rStyle w:val="VerbatimChar"/>
        </w:rPr>
        <w:t xml:space="preserve">LoanID</w:t>
      </w:r>
      <w:r>
        <w:t xml:space="preserve">, data types, views and screenshots.</w:t>
      </w:r>
    </w:p>
    <w:bookmarkEnd w:id="16"/>
    <w:bookmarkEnd w:id="17"/>
    <w:sectPr>
      <w:headerReference w:type="default" r:id="rId9"/>
      <w:footerReference w:type="default" r:id="rId10"/>
      <w:footnotePr>
        <w:numRestart w:val="eachSect"/>
      </w:footnotePr>
      <w:pgMar w:left="936" w:right="936" w:top="864" w:bottom="86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B6770"/>
        <w:sz w:val="16"/>
      </w:rPr>
    </w:r>
    <w:r>
      <w:rPr>
        <w:color w:val="5B6770"/>
        <w:sz w:val="16"/>
      </w:rPr>
      <w:t xml:space="preserve">The King's College | SCSA moderation preparation | </w:t>
    </w:r>
    <w:r>
      <w:rPr>
        <w:color w:val="5B6770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color w:val="5B6770"/>
        <w:sz w:val="16"/>
      </w:rPr>
      <w:t>The King's College | Year 12 Computer Science General | GTCSC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Aptos" w:hAnsi="Aptos" w:eastAsia="Aptos"/>
      <w:color w:val="1F2937"/>
      <w:sz w:val="20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52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34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 w:ascii="Aptos Display" w:hAnsi="Aptos Display" w:eastAsia="Aptos Display"/>
      <w:b/>
      <w:color w:val="9E7B22"/>
      <w:sz w:val="26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 w:ascii="Aptos Display" w:hAnsi="Aptos Display" w:eastAsia="Aptos Display"/>
      <w:b/>
      <w:color w:val="003A5D"/>
      <w:sz w:val="22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3 Student Instructions</dc:title>
  <dc:creator/>
  <cp:keywords/>
  <dcterms:created xsi:type="dcterms:W3CDTF">2026-06-30T12:31:08Z</dcterms:created>
  <dcterms:modified xsi:type="dcterms:W3CDTF">2026-06-30T12:31:08Z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