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year-12-computer-science-general"/>
    <w:p>
      <w:pPr>
        <w:pStyle w:val="Heading1"/>
      </w:pPr>
      <w:r>
        <w:t xml:space="preserve">Year 12 Computer Science General</w:t>
      </w:r>
    </w:p>
    <w:bookmarkEnd w:id="9"/>
    <w:bookmarkStart w:id="19" w:name="task-1-student-task-sheet"/>
    <w:p>
      <w:pPr>
        <w:pStyle w:val="Heading1"/>
      </w:pPr>
      <w:r>
        <w:t xml:space="preserve">Task 1 Student Task Sheet</w:t>
      </w:r>
    </w:p>
    <w:bookmarkStart w:id="10" w:name="assessment-details"/>
    <w:p>
      <w:pPr>
        <w:pStyle w:val="Heading2"/>
      </w:pPr>
      <w:r>
        <w:t xml:space="preserve">Assessment Details</w:t>
      </w:r>
    </w:p>
    <w:p>
      <w:pPr>
        <w:pStyle w:val="Compact"/>
        <w:numPr>
          <w:ilvl w:val="0"/>
          <w:numId w:val="1001"/>
        </w:numPr>
      </w:pPr>
      <w:r>
        <w:t xml:space="preserve">Unit: Unit 3</w:t>
      </w:r>
    </w:p>
    <w:p>
      <w:pPr>
        <w:pStyle w:val="Compact"/>
        <w:numPr>
          <w:ilvl w:val="0"/>
          <w:numId w:val="1001"/>
        </w:numPr>
      </w:pPr>
      <w:r>
        <w:t xml:space="preserve">Topic: Systems Analysis and Development</w:t>
      </w:r>
    </w:p>
    <w:p>
      <w:pPr>
        <w:pStyle w:val="Compact"/>
        <w:numPr>
          <w:ilvl w:val="0"/>
          <w:numId w:val="1001"/>
        </w:numPr>
      </w:pPr>
      <w:r>
        <w:t xml:space="preserve">Assessment type: Theory test</w:t>
      </w:r>
    </w:p>
    <w:p>
      <w:pPr>
        <w:pStyle w:val="Compact"/>
        <w:numPr>
          <w:ilvl w:val="0"/>
          <w:numId w:val="1001"/>
        </w:numPr>
      </w:pPr>
      <w:r>
        <w:t xml:space="preserve">Weighting: 10%</w:t>
      </w:r>
    </w:p>
    <w:p>
      <w:pPr>
        <w:pStyle w:val="Compact"/>
        <w:numPr>
          <w:ilvl w:val="0"/>
          <w:numId w:val="1001"/>
        </w:numPr>
      </w:pPr>
      <w:r>
        <w:t xml:space="preserve">Raw mark total: 50 marks</w:t>
      </w:r>
    </w:p>
    <w:p>
      <w:pPr>
        <w:pStyle w:val="Compact"/>
        <w:numPr>
          <w:ilvl w:val="0"/>
          <w:numId w:val="1001"/>
        </w:numPr>
      </w:pPr>
      <w:r>
        <w:t xml:space="preserve">Scheduled timing: Term 1, Week 6 (9-13 March 2026)</w:t>
      </w:r>
    </w:p>
    <w:bookmarkEnd w:id="10"/>
    <w:bookmarkStart w:id="11" w:name="purpose"/>
    <w:p>
      <w:pPr>
        <w:pStyle w:val="Heading2"/>
      </w:pPr>
      <w:r>
        <w:t xml:space="preserve">Purpose</w:t>
      </w:r>
    </w:p>
    <w:p>
      <w:pPr>
        <w:pStyle w:val="FirstParagraph"/>
      </w:pPr>
      <w:r>
        <w:t xml:space="preserve">This task checks your understanding of systems analysis and development concepts</w:t>
      </w:r>
      <w:r>
        <w:t xml:space="preserve"> </w:t>
      </w:r>
      <w:r>
        <w:t xml:space="preserve">from Week 1 to Week 6, including project management, SDLC, context diagrams,</w:t>
      </w:r>
      <w:r>
        <w:t xml:space="preserve"> </w:t>
      </w:r>
      <w:r>
        <w:t xml:space="preserve">hardware/software, troubleshooting, and ethical/legal use of ICT.</w:t>
      </w:r>
    </w:p>
    <w:bookmarkEnd w:id="11"/>
    <w:bookmarkStart w:id="12" w:name="conditions"/>
    <w:p>
      <w:pPr>
        <w:pStyle w:val="Heading2"/>
      </w:pPr>
      <w:r>
        <w:t xml:space="preserve">Conditions</w:t>
      </w:r>
    </w:p>
    <w:p>
      <w:pPr>
        <w:pStyle w:val="Compact"/>
        <w:numPr>
          <w:ilvl w:val="0"/>
          <w:numId w:val="1002"/>
        </w:numPr>
      </w:pPr>
      <w:r>
        <w:t xml:space="preserve">Supervised, individual assessment.</w:t>
      </w:r>
    </w:p>
    <w:p>
      <w:pPr>
        <w:pStyle w:val="Compact"/>
        <w:numPr>
          <w:ilvl w:val="0"/>
          <w:numId w:val="1002"/>
        </w:numPr>
      </w:pPr>
      <w:r>
        <w:t xml:space="preserve">Closed book.</w:t>
      </w:r>
    </w:p>
    <w:p>
      <w:pPr>
        <w:pStyle w:val="Compact"/>
        <w:numPr>
          <w:ilvl w:val="0"/>
          <w:numId w:val="1002"/>
        </w:numPr>
      </w:pPr>
      <w:r>
        <w:t xml:space="preserve">Duration: 60 minutes.</w:t>
      </w:r>
    </w:p>
    <w:p>
      <w:pPr>
        <w:pStyle w:val="Compact"/>
        <w:numPr>
          <w:ilvl w:val="0"/>
          <w:numId w:val="1002"/>
        </w:numPr>
      </w:pPr>
      <w:r>
        <w:t xml:space="preserve">Recommended reading time: 5 minutes (included within class session).</w:t>
      </w:r>
    </w:p>
    <w:p>
      <w:pPr>
        <w:pStyle w:val="Compact"/>
        <w:numPr>
          <w:ilvl w:val="0"/>
          <w:numId w:val="1002"/>
        </w:numPr>
      </w:pPr>
      <w:r>
        <w:t xml:space="preserve">All responses must be your own work.</w:t>
      </w:r>
    </w:p>
    <w:bookmarkEnd w:id="12"/>
    <w:bookmarkStart w:id="13" w:name="content-assessed"/>
    <w:p>
      <w:pPr>
        <w:pStyle w:val="Heading2"/>
      </w:pPr>
      <w:r>
        <w:t xml:space="preserve">Content Assessed</w:t>
      </w:r>
    </w:p>
    <w:p>
      <w:pPr>
        <w:pStyle w:val="Compact"/>
        <w:numPr>
          <w:ilvl w:val="0"/>
          <w:numId w:val="1003"/>
        </w:numPr>
      </w:pPr>
      <w:r>
        <w:t xml:space="preserve">Project management: planning, scheduling, budgeting, tracking.</w:t>
      </w:r>
    </w:p>
    <w:p>
      <w:pPr>
        <w:pStyle w:val="Compact"/>
        <w:numPr>
          <w:ilvl w:val="0"/>
          <w:numId w:val="1003"/>
        </w:numPr>
      </w:pPr>
      <w:r>
        <w:t xml:space="preserve">SDLC methodologies and stages.</w:t>
      </w:r>
    </w:p>
    <w:p>
      <w:pPr>
        <w:pStyle w:val="Compact"/>
        <w:numPr>
          <w:ilvl w:val="0"/>
          <w:numId w:val="1003"/>
        </w:numPr>
      </w:pPr>
      <w:r>
        <w:t xml:space="preserve">Systems documentation and context diagrams (Yourdon/DeMarco).</w:t>
      </w:r>
    </w:p>
    <w:p>
      <w:pPr>
        <w:pStyle w:val="Compact"/>
        <w:numPr>
          <w:ilvl w:val="0"/>
          <w:numId w:val="1003"/>
        </w:numPr>
      </w:pPr>
      <w:r>
        <w:t xml:space="preserve">Hardware and software concepts, boot process and storage capacities.</w:t>
      </w:r>
    </w:p>
    <w:p>
      <w:pPr>
        <w:pStyle w:val="Compact"/>
        <w:numPr>
          <w:ilvl w:val="0"/>
          <w:numId w:val="1003"/>
        </w:numPr>
      </w:pPr>
      <w:r>
        <w:t xml:space="preserve">SOE, CPU components and fetch-execute cycle.</w:t>
      </w:r>
    </w:p>
    <w:p>
      <w:pPr>
        <w:pStyle w:val="Compact"/>
        <w:numPr>
          <w:ilvl w:val="0"/>
          <w:numId w:val="1003"/>
        </w:numPr>
      </w:pPr>
      <w:r>
        <w:t xml:space="preserve">Troubleshooting, preventative maintenance, code of conduct, ethics, privacy</w:t>
      </w:r>
      <w:r>
        <w:t xml:space="preserve"> </w:t>
      </w:r>
      <w:r>
        <w:t xml:space="preserve">and digital communication etiquette.</w:t>
      </w:r>
    </w:p>
    <w:bookmarkEnd w:id="13"/>
    <w:bookmarkStart w:id="14" w:name="test-structure"/>
    <w:p>
      <w:pPr>
        <w:pStyle w:val="Heading2"/>
      </w:pPr>
      <w:r>
        <w:t xml:space="preserve">Test Structure</w:t>
      </w:r>
    </w:p>
    <w:p>
      <w:pPr>
        <w:pStyle w:val="Compact"/>
        <w:numPr>
          <w:ilvl w:val="0"/>
          <w:numId w:val="1004"/>
        </w:numPr>
      </w:pPr>
      <w:r>
        <w:t xml:space="preserve">Section A: Short response (20 marks).</w:t>
      </w:r>
    </w:p>
    <w:p>
      <w:pPr>
        <w:pStyle w:val="Compact"/>
        <w:numPr>
          <w:ilvl w:val="0"/>
          <w:numId w:val="1004"/>
        </w:numPr>
      </w:pPr>
      <w:r>
        <w:t xml:space="preserve">Section B: Applied response (18 marks).</w:t>
      </w:r>
    </w:p>
    <w:p>
      <w:pPr>
        <w:pStyle w:val="Compact"/>
        <w:numPr>
          <w:ilvl w:val="0"/>
          <w:numId w:val="1004"/>
        </w:numPr>
      </w:pPr>
      <w:r>
        <w:t xml:space="preserve">Section C: Extended response (12 marks).</w:t>
      </w:r>
    </w:p>
    <w:p>
      <w:pPr>
        <w:pStyle w:val="Compact"/>
        <w:numPr>
          <w:ilvl w:val="0"/>
          <w:numId w:val="1004"/>
        </w:numPr>
      </w:pPr>
      <w:r>
        <w:t xml:space="preserve">Total: 50 marks.</w:t>
      </w:r>
    </w:p>
    <w:bookmarkEnd w:id="14"/>
    <w:bookmarkStart w:id="15" w:name="materials-required"/>
    <w:p>
      <w:pPr>
        <w:pStyle w:val="Heading2"/>
      </w:pPr>
      <w:r>
        <w:t xml:space="preserve">Materials Required</w:t>
      </w:r>
    </w:p>
    <w:p>
      <w:pPr>
        <w:pStyle w:val="Compact"/>
        <w:numPr>
          <w:ilvl w:val="0"/>
          <w:numId w:val="1005"/>
        </w:numPr>
      </w:pPr>
      <w:r>
        <w:t xml:space="preserve">Black or blue pen.</w:t>
      </w:r>
    </w:p>
    <w:p>
      <w:pPr>
        <w:pStyle w:val="Compact"/>
        <w:numPr>
          <w:ilvl w:val="0"/>
          <w:numId w:val="1005"/>
        </w:numPr>
      </w:pPr>
      <w:r>
        <w:t xml:space="preserve">Ruler for simple diagram annotation (optional).</w:t>
      </w:r>
    </w:p>
    <w:bookmarkEnd w:id="15"/>
    <w:bookmarkStart w:id="16" w:name="submission-and-academic-integrity"/>
    <w:p>
      <w:pPr>
        <w:pStyle w:val="Heading2"/>
      </w:pPr>
      <w:r>
        <w:t xml:space="preserve">Submission and Academic Integrity</w:t>
      </w:r>
    </w:p>
    <w:p>
      <w:pPr>
        <w:pStyle w:val="Compact"/>
        <w:numPr>
          <w:ilvl w:val="0"/>
          <w:numId w:val="1006"/>
        </w:numPr>
      </w:pPr>
      <w:r>
        <w:t xml:space="preserve">Submit your completed paper at the end of the session.</w:t>
      </w:r>
    </w:p>
    <w:p>
      <w:pPr>
        <w:pStyle w:val="Compact"/>
        <w:numPr>
          <w:ilvl w:val="0"/>
          <w:numId w:val="1006"/>
        </w:numPr>
      </w:pPr>
      <w:r>
        <w:t xml:space="preserve">No collaboration during the test.</w:t>
      </w:r>
    </w:p>
    <w:p>
      <w:pPr>
        <w:pStyle w:val="Compact"/>
        <w:numPr>
          <w:ilvl w:val="0"/>
          <w:numId w:val="1006"/>
        </w:numPr>
      </w:pPr>
      <w:r>
        <w:t xml:space="preserve">Any academic misconduct will be managed under school policy.</w:t>
      </w:r>
    </w:p>
    <w:bookmarkEnd w:id="16"/>
    <w:bookmarkStart w:id="17" w:name="command-terms-used"/>
    <w:p>
      <w:pPr>
        <w:pStyle w:val="Heading2"/>
      </w:pPr>
      <w:r>
        <w:t xml:space="preserve">Command Terms Used</w:t>
      </w:r>
    </w:p>
    <w:p>
      <w:pPr>
        <w:pStyle w:val="Compact"/>
        <w:numPr>
          <w:ilvl w:val="0"/>
          <w:numId w:val="1007"/>
        </w:numPr>
      </w:pPr>
      <w:r>
        <w:t xml:space="preserve">Describe: give characteristics or features.</w:t>
      </w:r>
    </w:p>
    <w:p>
      <w:pPr>
        <w:pStyle w:val="Compact"/>
        <w:numPr>
          <w:ilvl w:val="0"/>
          <w:numId w:val="1007"/>
        </w:numPr>
      </w:pPr>
      <w:r>
        <w:t xml:space="preserve">Explain: give reasons and show cause/effect.</w:t>
      </w:r>
    </w:p>
    <w:p>
      <w:pPr>
        <w:pStyle w:val="Compact"/>
        <w:numPr>
          <w:ilvl w:val="0"/>
          <w:numId w:val="1007"/>
        </w:numPr>
      </w:pPr>
      <w:r>
        <w:t xml:space="preserve">Analyse: identify parts and relationships.</w:t>
      </w:r>
    </w:p>
    <w:p>
      <w:pPr>
        <w:pStyle w:val="Compact"/>
        <w:numPr>
          <w:ilvl w:val="0"/>
          <w:numId w:val="1007"/>
        </w:numPr>
      </w:pPr>
      <w:r>
        <w:t xml:space="preserve">Justify: give evidence-based reasons for your decision.</w:t>
      </w:r>
    </w:p>
    <w:bookmarkEnd w:id="17"/>
    <w:bookmarkStart w:id="18" w:name="student-checklist"/>
    <w:p>
      <w:pPr>
        <w:pStyle w:val="Heading2"/>
      </w:pPr>
      <w:r>
        <w:t xml:space="preserve">Student Checklist</w:t>
      </w:r>
    </w:p>
    <w:p>
      <w:pPr>
        <w:pStyle w:val="Compact"/>
        <w:numPr>
          <w:ilvl w:val="0"/>
          <w:numId w:val="1008"/>
        </w:numPr>
      </w:pPr>
      <w:r>
        <w:t xml:space="preserve">I understand the test structure and timing.</w:t>
      </w:r>
    </w:p>
    <w:p>
      <w:pPr>
        <w:pStyle w:val="Compact"/>
        <w:numPr>
          <w:ilvl w:val="0"/>
          <w:numId w:val="1008"/>
        </w:numPr>
      </w:pPr>
      <w:r>
        <w:t xml:space="preserve">I have revised Week 1-6 Unit 3 content.</w:t>
      </w:r>
    </w:p>
    <w:p>
      <w:pPr>
        <w:pStyle w:val="Compact"/>
        <w:numPr>
          <w:ilvl w:val="0"/>
          <w:numId w:val="1008"/>
        </w:numPr>
      </w:pPr>
      <w:r>
        <w:t xml:space="preserve">I will use command terms in my responses.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2026-02-24T12:41:59Z</dcterms:created>
  <dcterms:modified xsi:type="dcterms:W3CDTF">2026-02-24T12:41:59Z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